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2F" w:rsidRDefault="000C0B2F" w:rsidP="000C0B2F">
      <w:pPr>
        <w:jc w:val="center"/>
        <w:rPr>
          <w:b/>
          <w:bCs/>
          <w:sz w:val="26"/>
          <w:szCs w:val="26"/>
        </w:rPr>
      </w:pPr>
      <w:r>
        <w:rPr>
          <w:b/>
          <w:bCs/>
          <w:sz w:val="26"/>
          <w:szCs w:val="26"/>
        </w:rPr>
        <w:t>Сообщение о существенном факте</w:t>
      </w:r>
    </w:p>
    <w:p w:rsidR="000C0B2F" w:rsidRDefault="000C0B2F" w:rsidP="000C0B2F">
      <w:pPr>
        <w:ind w:left="1134" w:right="1134"/>
        <w:jc w:val="center"/>
      </w:pPr>
      <w:r>
        <w:rPr>
          <w:b/>
          <w:bCs/>
          <w:sz w:val="26"/>
          <w:szCs w:val="26"/>
        </w:rPr>
        <w:t>«О</w:t>
      </w:r>
      <w:r w:rsidR="008C341D" w:rsidRPr="008C341D">
        <w:rPr>
          <w:b/>
          <w:bCs/>
          <w:sz w:val="26"/>
          <w:szCs w:val="26"/>
        </w:rPr>
        <w:t>б иных событиях (действиях), оказывающих, по мнению эмитента, существенное влияние на стоимость или котировки его ценных бумаг</w:t>
      </w:r>
      <w:r w:rsidRPr="00E158FC">
        <w:rPr>
          <w:b/>
          <w:bCs/>
          <w:sz w:val="26"/>
          <w:szCs w:val="26"/>
        </w:rPr>
        <w:t xml:space="preserve"> (раскрытие инсайдерской информации)</w:t>
      </w:r>
      <w:r>
        <w:rPr>
          <w:b/>
          <w:bCs/>
          <w:sz w:val="26"/>
          <w:szCs w:val="26"/>
        </w:rPr>
        <w:t>»</w:t>
      </w:r>
    </w:p>
    <w:p w:rsidR="000C0B2F" w:rsidRPr="00657C4E" w:rsidRDefault="000C0B2F" w:rsidP="000C0B2F">
      <w:pPr>
        <w:pBdr>
          <w:top w:val="single" w:sz="4" w:space="1" w:color="auto"/>
        </w:pBdr>
        <w:spacing w:after="240"/>
        <w:ind w:left="1389" w:right="1134"/>
        <w:jc w:val="cente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4422"/>
      </w:tblGrid>
      <w:tr w:rsidR="000C0B2F" w:rsidTr="00CC04FD">
        <w:trPr>
          <w:cantSplit/>
        </w:trPr>
        <w:tc>
          <w:tcPr>
            <w:tcW w:w="9979" w:type="dxa"/>
            <w:gridSpan w:val="2"/>
          </w:tcPr>
          <w:p w:rsidR="000C0B2F" w:rsidRDefault="000C0B2F" w:rsidP="00CC04FD">
            <w:pPr>
              <w:jc w:val="center"/>
              <w:rPr>
                <w:sz w:val="24"/>
                <w:szCs w:val="24"/>
              </w:rPr>
            </w:pPr>
            <w:r>
              <w:rPr>
                <w:sz w:val="24"/>
                <w:szCs w:val="24"/>
              </w:rPr>
              <w:t>1. Общие сведения</w:t>
            </w:r>
          </w:p>
        </w:tc>
      </w:tr>
      <w:tr w:rsidR="000C0B2F" w:rsidTr="00CC04FD">
        <w:tc>
          <w:tcPr>
            <w:tcW w:w="5557" w:type="dxa"/>
          </w:tcPr>
          <w:p w:rsidR="000C0B2F" w:rsidRDefault="000C0B2F" w:rsidP="00CC04FD">
            <w:pPr>
              <w:ind w:left="57" w:right="57"/>
              <w:jc w:val="both"/>
              <w:rPr>
                <w:sz w:val="24"/>
                <w:szCs w:val="24"/>
              </w:rPr>
            </w:pPr>
            <w:r>
              <w:rPr>
                <w:sz w:val="24"/>
                <w:szCs w:val="24"/>
              </w:rPr>
              <w:t>1.1. </w:t>
            </w:r>
            <w:r w:rsidRPr="00657C4E">
              <w:rPr>
                <w:sz w:val="24"/>
                <w:szCs w:val="24"/>
              </w:rPr>
              <w:t>Полное фирменное наименование (для</w:t>
            </w:r>
            <w:r>
              <w:rPr>
                <w:sz w:val="24"/>
                <w:szCs w:val="24"/>
              </w:rPr>
              <w:t xml:space="preserve"> </w:t>
            </w:r>
            <w:r w:rsidRPr="00657C4E">
              <w:rPr>
                <w:sz w:val="24"/>
                <w:szCs w:val="24"/>
              </w:rPr>
              <w:t>коммерческой организации) или наименование (для</w:t>
            </w:r>
            <w:r>
              <w:rPr>
                <w:sz w:val="24"/>
                <w:szCs w:val="24"/>
              </w:rPr>
              <w:t xml:space="preserve"> </w:t>
            </w:r>
            <w:r w:rsidRPr="00657C4E">
              <w:rPr>
                <w:sz w:val="24"/>
                <w:szCs w:val="24"/>
              </w:rPr>
              <w:t>некоммерческой организации) эмитента</w:t>
            </w:r>
          </w:p>
        </w:tc>
        <w:tc>
          <w:tcPr>
            <w:tcW w:w="4422" w:type="dxa"/>
          </w:tcPr>
          <w:p w:rsidR="000C0B2F" w:rsidRPr="000C0B2F" w:rsidRDefault="000C0B2F" w:rsidP="00CC04FD">
            <w:pPr>
              <w:ind w:left="57" w:right="57"/>
              <w:jc w:val="both"/>
              <w:rPr>
                <w:sz w:val="24"/>
                <w:szCs w:val="24"/>
              </w:rPr>
            </w:pPr>
            <w:r w:rsidRPr="00E158FC">
              <w:rPr>
                <w:sz w:val="24"/>
                <w:szCs w:val="24"/>
              </w:rPr>
              <w:t>Публичное акционерное общество «</w:t>
            </w:r>
            <w:proofErr w:type="spellStart"/>
            <w:r w:rsidRPr="00E158FC">
              <w:rPr>
                <w:sz w:val="24"/>
                <w:szCs w:val="24"/>
              </w:rPr>
              <w:t>Россети</w:t>
            </w:r>
            <w:proofErr w:type="spellEnd"/>
            <w:r w:rsidRPr="00E158FC">
              <w:rPr>
                <w:sz w:val="24"/>
                <w:szCs w:val="24"/>
              </w:rPr>
              <w:t xml:space="preserve"> Северный Кавказ»</w:t>
            </w:r>
          </w:p>
        </w:tc>
      </w:tr>
      <w:tr w:rsidR="000C0B2F" w:rsidTr="00CC04FD">
        <w:tc>
          <w:tcPr>
            <w:tcW w:w="5557" w:type="dxa"/>
          </w:tcPr>
          <w:p w:rsidR="000C0B2F" w:rsidRDefault="000C0B2F" w:rsidP="00CC04FD">
            <w:pPr>
              <w:ind w:left="57" w:right="57"/>
              <w:jc w:val="both"/>
              <w:rPr>
                <w:sz w:val="24"/>
                <w:szCs w:val="24"/>
              </w:rPr>
            </w:pPr>
            <w:r>
              <w:rPr>
                <w:sz w:val="24"/>
                <w:szCs w:val="24"/>
              </w:rPr>
              <w:t>1.2. </w:t>
            </w:r>
            <w:r w:rsidRPr="00657C4E">
              <w:rPr>
                <w:sz w:val="24"/>
                <w:szCs w:val="24"/>
              </w:rPr>
              <w:t>Адрес эмитента, указанный в едином</w:t>
            </w:r>
            <w:r>
              <w:rPr>
                <w:sz w:val="24"/>
                <w:szCs w:val="24"/>
              </w:rPr>
              <w:t xml:space="preserve"> </w:t>
            </w:r>
            <w:r w:rsidRPr="00657C4E">
              <w:rPr>
                <w:sz w:val="24"/>
                <w:szCs w:val="24"/>
              </w:rPr>
              <w:t>государственном реестре юридических лиц</w:t>
            </w:r>
          </w:p>
        </w:tc>
        <w:tc>
          <w:tcPr>
            <w:tcW w:w="4422" w:type="dxa"/>
          </w:tcPr>
          <w:p w:rsidR="000C0B2F" w:rsidRDefault="000C0B2F" w:rsidP="00CC04FD">
            <w:pPr>
              <w:ind w:left="57" w:right="57"/>
              <w:jc w:val="both"/>
              <w:rPr>
                <w:sz w:val="24"/>
                <w:szCs w:val="24"/>
              </w:rPr>
            </w:pPr>
            <w:r w:rsidRPr="00E158FC">
              <w:rPr>
                <w:sz w:val="24"/>
                <w:szCs w:val="24"/>
              </w:rPr>
              <w:t xml:space="preserve">357506, </w:t>
            </w:r>
            <w:r>
              <w:rPr>
                <w:sz w:val="24"/>
                <w:szCs w:val="24"/>
              </w:rPr>
              <w:t>С</w:t>
            </w:r>
            <w:r w:rsidRPr="00E158FC">
              <w:rPr>
                <w:sz w:val="24"/>
                <w:szCs w:val="24"/>
              </w:rPr>
              <w:t xml:space="preserve">тавропольский край, </w:t>
            </w:r>
            <w:r>
              <w:rPr>
                <w:sz w:val="24"/>
                <w:szCs w:val="24"/>
              </w:rPr>
              <w:t>П</w:t>
            </w:r>
            <w:r w:rsidRPr="00E158FC">
              <w:rPr>
                <w:sz w:val="24"/>
                <w:szCs w:val="24"/>
              </w:rPr>
              <w:t xml:space="preserve">ятигорск город, </w:t>
            </w:r>
            <w:r>
              <w:rPr>
                <w:sz w:val="24"/>
                <w:szCs w:val="24"/>
              </w:rPr>
              <w:t>П</w:t>
            </w:r>
            <w:r w:rsidRPr="00E158FC">
              <w:rPr>
                <w:sz w:val="24"/>
                <w:szCs w:val="24"/>
              </w:rPr>
              <w:t>одстанционная улица, дом 13а</w:t>
            </w:r>
          </w:p>
        </w:tc>
      </w:tr>
      <w:tr w:rsidR="000C0B2F" w:rsidTr="00CC04FD">
        <w:tc>
          <w:tcPr>
            <w:tcW w:w="5557" w:type="dxa"/>
          </w:tcPr>
          <w:p w:rsidR="000C0B2F" w:rsidRDefault="000C0B2F" w:rsidP="00CC04FD">
            <w:pPr>
              <w:ind w:left="57" w:right="57"/>
              <w:jc w:val="both"/>
              <w:rPr>
                <w:sz w:val="24"/>
                <w:szCs w:val="24"/>
              </w:rPr>
            </w:pPr>
            <w:r>
              <w:rPr>
                <w:sz w:val="24"/>
                <w:szCs w:val="24"/>
              </w:rPr>
              <w:t>1.3. </w:t>
            </w:r>
            <w:r w:rsidRPr="00657C4E">
              <w:rPr>
                <w:sz w:val="24"/>
                <w:szCs w:val="24"/>
              </w:rPr>
              <w:t>Основной государственный регистрационный</w:t>
            </w:r>
            <w:r>
              <w:rPr>
                <w:sz w:val="24"/>
                <w:szCs w:val="24"/>
              </w:rPr>
              <w:t xml:space="preserve"> </w:t>
            </w:r>
            <w:r w:rsidRPr="00657C4E">
              <w:rPr>
                <w:sz w:val="24"/>
                <w:szCs w:val="24"/>
              </w:rPr>
              <w:t>номер (ОГРН) эмитента (при наличии)</w:t>
            </w:r>
          </w:p>
        </w:tc>
        <w:tc>
          <w:tcPr>
            <w:tcW w:w="4422" w:type="dxa"/>
          </w:tcPr>
          <w:p w:rsidR="000C0B2F" w:rsidRDefault="000C0B2F" w:rsidP="00CC04FD">
            <w:pPr>
              <w:ind w:left="57" w:right="57"/>
              <w:jc w:val="both"/>
              <w:rPr>
                <w:sz w:val="24"/>
                <w:szCs w:val="24"/>
              </w:rPr>
            </w:pPr>
            <w:r w:rsidRPr="00E158FC">
              <w:rPr>
                <w:sz w:val="24"/>
                <w:szCs w:val="24"/>
              </w:rPr>
              <w:t>1062632029778</w:t>
            </w:r>
          </w:p>
        </w:tc>
      </w:tr>
      <w:tr w:rsidR="000C0B2F" w:rsidTr="00CC04FD">
        <w:tc>
          <w:tcPr>
            <w:tcW w:w="5557" w:type="dxa"/>
          </w:tcPr>
          <w:p w:rsidR="000C0B2F" w:rsidRDefault="000C0B2F" w:rsidP="00C206AD">
            <w:pPr>
              <w:ind w:left="57" w:right="57"/>
              <w:jc w:val="both"/>
              <w:rPr>
                <w:sz w:val="24"/>
                <w:szCs w:val="24"/>
              </w:rPr>
            </w:pPr>
            <w:r>
              <w:rPr>
                <w:sz w:val="24"/>
                <w:szCs w:val="24"/>
              </w:rPr>
              <w:t>1.4. </w:t>
            </w:r>
            <w:r w:rsidRPr="00657C4E">
              <w:rPr>
                <w:sz w:val="24"/>
                <w:szCs w:val="24"/>
              </w:rPr>
              <w:t>Идент</w:t>
            </w:r>
            <w:r w:rsidR="00C206AD">
              <w:rPr>
                <w:sz w:val="24"/>
                <w:szCs w:val="24"/>
              </w:rPr>
              <w:t>ификационный номер налогоплательщ</w:t>
            </w:r>
            <w:r w:rsidRPr="00657C4E">
              <w:rPr>
                <w:sz w:val="24"/>
                <w:szCs w:val="24"/>
              </w:rPr>
              <w:t>ика</w:t>
            </w:r>
            <w:r>
              <w:rPr>
                <w:sz w:val="24"/>
                <w:szCs w:val="24"/>
              </w:rPr>
              <w:t xml:space="preserve"> </w:t>
            </w:r>
            <w:r w:rsidRPr="00657C4E">
              <w:rPr>
                <w:sz w:val="24"/>
                <w:szCs w:val="24"/>
              </w:rPr>
              <w:t>(ИНН) эмитента (при наличии)</w:t>
            </w:r>
          </w:p>
        </w:tc>
        <w:tc>
          <w:tcPr>
            <w:tcW w:w="4422" w:type="dxa"/>
          </w:tcPr>
          <w:p w:rsidR="000C0B2F" w:rsidRDefault="000C0B2F" w:rsidP="00CC04FD">
            <w:pPr>
              <w:ind w:left="57" w:right="57"/>
              <w:jc w:val="both"/>
              <w:rPr>
                <w:sz w:val="24"/>
                <w:szCs w:val="24"/>
              </w:rPr>
            </w:pPr>
            <w:r w:rsidRPr="00E158FC">
              <w:rPr>
                <w:sz w:val="24"/>
                <w:szCs w:val="24"/>
              </w:rPr>
              <w:t>2632082033</w:t>
            </w:r>
          </w:p>
        </w:tc>
      </w:tr>
      <w:tr w:rsidR="000C0B2F" w:rsidTr="00CC04FD">
        <w:tc>
          <w:tcPr>
            <w:tcW w:w="5557" w:type="dxa"/>
          </w:tcPr>
          <w:p w:rsidR="000C0B2F" w:rsidRDefault="000C0B2F" w:rsidP="00CC04FD">
            <w:pPr>
              <w:ind w:left="57" w:right="57"/>
              <w:jc w:val="both"/>
              <w:rPr>
                <w:sz w:val="24"/>
                <w:szCs w:val="24"/>
              </w:rPr>
            </w:pPr>
            <w:r>
              <w:rPr>
                <w:sz w:val="24"/>
                <w:szCs w:val="24"/>
              </w:rPr>
              <w:t>1.5. </w:t>
            </w:r>
            <w:r w:rsidRPr="00657C4E">
              <w:rPr>
                <w:sz w:val="24"/>
                <w:szCs w:val="24"/>
              </w:rPr>
              <w:t>Уникальный код эмитента, присвоенный Банком</w:t>
            </w:r>
            <w:r>
              <w:rPr>
                <w:sz w:val="24"/>
                <w:szCs w:val="24"/>
              </w:rPr>
              <w:t xml:space="preserve"> </w:t>
            </w:r>
            <w:r w:rsidRPr="00657C4E">
              <w:rPr>
                <w:sz w:val="24"/>
                <w:szCs w:val="24"/>
              </w:rPr>
              <w:t>России</w:t>
            </w:r>
          </w:p>
        </w:tc>
        <w:tc>
          <w:tcPr>
            <w:tcW w:w="4422" w:type="dxa"/>
          </w:tcPr>
          <w:p w:rsidR="000C0B2F" w:rsidRDefault="000C0B2F" w:rsidP="00CC04FD">
            <w:pPr>
              <w:ind w:left="57" w:right="57"/>
              <w:jc w:val="both"/>
              <w:rPr>
                <w:sz w:val="24"/>
                <w:szCs w:val="24"/>
              </w:rPr>
            </w:pPr>
            <w:r w:rsidRPr="00E158FC">
              <w:rPr>
                <w:sz w:val="24"/>
                <w:szCs w:val="24"/>
              </w:rPr>
              <w:t>34747-E</w:t>
            </w:r>
          </w:p>
        </w:tc>
      </w:tr>
      <w:tr w:rsidR="000C0B2F" w:rsidTr="00CC04FD">
        <w:tc>
          <w:tcPr>
            <w:tcW w:w="5557" w:type="dxa"/>
          </w:tcPr>
          <w:p w:rsidR="000C0B2F" w:rsidRDefault="000C0B2F" w:rsidP="00CC04FD">
            <w:pPr>
              <w:ind w:left="57" w:right="57"/>
              <w:jc w:val="both"/>
              <w:rPr>
                <w:sz w:val="24"/>
                <w:szCs w:val="24"/>
              </w:rPr>
            </w:pPr>
            <w:r>
              <w:rPr>
                <w:sz w:val="24"/>
                <w:szCs w:val="24"/>
              </w:rPr>
              <w:t>1.6. Адрес страницы в сети «</w:t>
            </w:r>
            <w:r w:rsidRPr="00657C4E">
              <w:rPr>
                <w:sz w:val="24"/>
                <w:szCs w:val="24"/>
              </w:rPr>
              <w:t>Интернет», используемой</w:t>
            </w:r>
            <w:r>
              <w:rPr>
                <w:sz w:val="24"/>
                <w:szCs w:val="24"/>
              </w:rPr>
              <w:t xml:space="preserve"> </w:t>
            </w:r>
            <w:r w:rsidRPr="00657C4E">
              <w:rPr>
                <w:sz w:val="24"/>
                <w:szCs w:val="24"/>
              </w:rPr>
              <w:t>эмитентом для раскрытия информации</w:t>
            </w:r>
          </w:p>
        </w:tc>
        <w:tc>
          <w:tcPr>
            <w:tcW w:w="4422" w:type="dxa"/>
          </w:tcPr>
          <w:p w:rsidR="000C0B2F" w:rsidRPr="00E158FC" w:rsidRDefault="005C2BA7" w:rsidP="00CC04FD">
            <w:pPr>
              <w:ind w:left="57" w:right="57"/>
              <w:jc w:val="both"/>
              <w:rPr>
                <w:sz w:val="24"/>
                <w:szCs w:val="24"/>
              </w:rPr>
            </w:pPr>
            <w:hyperlink r:id="rId6" w:history="1">
              <w:r w:rsidR="000C0B2F" w:rsidRPr="00492B42">
                <w:rPr>
                  <w:rStyle w:val="a3"/>
                  <w:sz w:val="24"/>
                  <w:szCs w:val="24"/>
                </w:rPr>
                <w:t>http://www.rossetisk.ru</w:t>
              </w:r>
            </w:hyperlink>
            <w:r w:rsidR="000C0B2F" w:rsidRPr="00E158FC">
              <w:rPr>
                <w:sz w:val="24"/>
                <w:szCs w:val="24"/>
              </w:rPr>
              <w:t>;</w:t>
            </w:r>
          </w:p>
          <w:p w:rsidR="000C0B2F" w:rsidRDefault="005C2BA7" w:rsidP="00CC04FD">
            <w:pPr>
              <w:ind w:left="57" w:right="57"/>
              <w:jc w:val="both"/>
              <w:rPr>
                <w:sz w:val="24"/>
                <w:szCs w:val="24"/>
              </w:rPr>
            </w:pPr>
            <w:hyperlink r:id="rId7" w:history="1">
              <w:r w:rsidR="000C0B2F" w:rsidRPr="00492B42">
                <w:rPr>
                  <w:rStyle w:val="a3"/>
                  <w:sz w:val="24"/>
                  <w:szCs w:val="24"/>
                </w:rPr>
                <w:t>http://disclosure.skrin.ru/disclosure/2632082033</w:t>
              </w:r>
            </w:hyperlink>
          </w:p>
        </w:tc>
      </w:tr>
      <w:tr w:rsidR="000C0B2F" w:rsidTr="00CC04FD">
        <w:tc>
          <w:tcPr>
            <w:tcW w:w="5557" w:type="dxa"/>
          </w:tcPr>
          <w:p w:rsidR="000C0B2F" w:rsidRDefault="000C0B2F" w:rsidP="00CC04FD">
            <w:pPr>
              <w:ind w:left="57" w:right="57"/>
              <w:jc w:val="both"/>
              <w:rPr>
                <w:sz w:val="24"/>
                <w:szCs w:val="24"/>
              </w:rPr>
            </w:pPr>
            <w:r>
              <w:rPr>
                <w:sz w:val="24"/>
                <w:szCs w:val="24"/>
              </w:rPr>
              <w:t>1.7. </w:t>
            </w:r>
            <w:r w:rsidRPr="00657C4E">
              <w:rPr>
                <w:sz w:val="24"/>
                <w:szCs w:val="24"/>
              </w:rPr>
              <w:t>Дата наступления события (существенного</w:t>
            </w:r>
            <w:r>
              <w:rPr>
                <w:sz w:val="24"/>
                <w:szCs w:val="24"/>
              </w:rPr>
              <w:t xml:space="preserve"> </w:t>
            </w:r>
            <w:r w:rsidRPr="00657C4E">
              <w:rPr>
                <w:sz w:val="24"/>
                <w:szCs w:val="24"/>
              </w:rPr>
              <w:t>факта), о котором составлено сообщение</w:t>
            </w:r>
          </w:p>
        </w:tc>
        <w:tc>
          <w:tcPr>
            <w:tcW w:w="4422" w:type="dxa"/>
          </w:tcPr>
          <w:p w:rsidR="000C0B2F" w:rsidRDefault="00031F54" w:rsidP="003B4F7F">
            <w:pPr>
              <w:ind w:left="57" w:right="57"/>
              <w:jc w:val="both"/>
              <w:rPr>
                <w:sz w:val="24"/>
                <w:szCs w:val="24"/>
              </w:rPr>
            </w:pPr>
            <w:r>
              <w:rPr>
                <w:sz w:val="24"/>
                <w:szCs w:val="24"/>
              </w:rPr>
              <w:t>2</w:t>
            </w:r>
            <w:r w:rsidR="003B4F7F">
              <w:rPr>
                <w:sz w:val="24"/>
                <w:szCs w:val="24"/>
              </w:rPr>
              <w:t>7</w:t>
            </w:r>
            <w:r w:rsidR="00573162">
              <w:rPr>
                <w:sz w:val="24"/>
                <w:szCs w:val="24"/>
              </w:rPr>
              <w:t>.</w:t>
            </w:r>
            <w:r w:rsidR="008E4545">
              <w:rPr>
                <w:sz w:val="24"/>
                <w:szCs w:val="24"/>
              </w:rPr>
              <w:t>0</w:t>
            </w:r>
            <w:r w:rsidR="003D67B3">
              <w:rPr>
                <w:sz w:val="24"/>
                <w:szCs w:val="24"/>
              </w:rPr>
              <w:t>8</w:t>
            </w:r>
            <w:r w:rsidR="00573162">
              <w:rPr>
                <w:sz w:val="24"/>
                <w:szCs w:val="24"/>
              </w:rPr>
              <w:t>.202</w:t>
            </w:r>
            <w:r w:rsidR="00D67A7F">
              <w:rPr>
                <w:sz w:val="24"/>
                <w:szCs w:val="24"/>
              </w:rPr>
              <w:t>4</w:t>
            </w:r>
          </w:p>
        </w:tc>
      </w:tr>
    </w:tbl>
    <w:p w:rsidR="000C0B2F" w:rsidRDefault="000C0B2F" w:rsidP="000C0B2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C0B2F" w:rsidTr="00CC04FD">
        <w:tc>
          <w:tcPr>
            <w:tcW w:w="9979" w:type="dxa"/>
          </w:tcPr>
          <w:p w:rsidR="000C0B2F" w:rsidRDefault="000C0B2F" w:rsidP="00CC04FD">
            <w:pPr>
              <w:jc w:val="center"/>
              <w:rPr>
                <w:sz w:val="24"/>
                <w:szCs w:val="24"/>
              </w:rPr>
            </w:pPr>
            <w:r>
              <w:rPr>
                <w:sz w:val="24"/>
                <w:szCs w:val="24"/>
              </w:rPr>
              <w:t>2. Содержание сообщения</w:t>
            </w:r>
          </w:p>
        </w:tc>
      </w:tr>
      <w:tr w:rsidR="000C0B2F" w:rsidTr="00CC04FD">
        <w:tc>
          <w:tcPr>
            <w:tcW w:w="9979" w:type="dxa"/>
          </w:tcPr>
          <w:p w:rsidR="000C0B2F" w:rsidRDefault="000C0B2F" w:rsidP="00CC04FD">
            <w:pPr>
              <w:ind w:left="57" w:right="57"/>
              <w:jc w:val="both"/>
              <w:rPr>
                <w:sz w:val="24"/>
                <w:szCs w:val="24"/>
              </w:rPr>
            </w:pPr>
            <w:r>
              <w:rPr>
                <w:sz w:val="24"/>
                <w:szCs w:val="24"/>
              </w:rPr>
              <w:t xml:space="preserve">2.1. </w:t>
            </w:r>
            <w:r w:rsidR="008C341D">
              <w:rPr>
                <w:sz w:val="24"/>
                <w:szCs w:val="24"/>
              </w:rPr>
              <w:t>К</w:t>
            </w:r>
            <w:r w:rsidR="008C341D" w:rsidRPr="008C341D">
              <w:rPr>
                <w:sz w:val="24"/>
                <w:szCs w:val="24"/>
              </w:rPr>
              <w:t>раткое описание события (действия), наступление (совершение) которого, по мнению эмитента, оказывает влияние на стоимость или котировки его ценных бумаг</w:t>
            </w:r>
            <w:r w:rsidR="008C341D">
              <w:rPr>
                <w:sz w:val="24"/>
                <w:szCs w:val="24"/>
              </w:rPr>
              <w:t xml:space="preserve">: </w:t>
            </w:r>
            <w:r w:rsidR="008C341D" w:rsidRPr="008C341D">
              <w:rPr>
                <w:b/>
                <w:sz w:val="24"/>
                <w:szCs w:val="24"/>
              </w:rPr>
              <w:t xml:space="preserve">раскрытие </w:t>
            </w:r>
            <w:r w:rsidR="00031F54">
              <w:rPr>
                <w:b/>
                <w:sz w:val="24"/>
                <w:szCs w:val="24"/>
              </w:rPr>
              <w:t xml:space="preserve">промежуточной сокращенной </w:t>
            </w:r>
            <w:r w:rsidR="008C341D" w:rsidRPr="008C341D">
              <w:rPr>
                <w:b/>
                <w:sz w:val="24"/>
                <w:szCs w:val="24"/>
              </w:rPr>
              <w:t>финансовой отчетности</w:t>
            </w:r>
            <w:r w:rsidR="00031F54">
              <w:rPr>
                <w:b/>
                <w:sz w:val="24"/>
                <w:szCs w:val="24"/>
              </w:rPr>
              <w:t xml:space="preserve"> (</w:t>
            </w:r>
            <w:proofErr w:type="spellStart"/>
            <w:r w:rsidR="00031F54">
              <w:rPr>
                <w:b/>
                <w:sz w:val="24"/>
                <w:szCs w:val="24"/>
              </w:rPr>
              <w:t>неаудированной</w:t>
            </w:r>
            <w:proofErr w:type="spellEnd"/>
            <w:r w:rsidR="00031F54">
              <w:rPr>
                <w:b/>
                <w:sz w:val="24"/>
                <w:szCs w:val="24"/>
              </w:rPr>
              <w:t>)</w:t>
            </w:r>
            <w:r w:rsidR="007731A2">
              <w:rPr>
                <w:b/>
                <w:sz w:val="24"/>
                <w:szCs w:val="24"/>
              </w:rPr>
              <w:t xml:space="preserve">, </w:t>
            </w:r>
            <w:r w:rsidR="008E4545">
              <w:rPr>
                <w:b/>
                <w:sz w:val="24"/>
                <w:szCs w:val="24"/>
              </w:rPr>
              <w:t xml:space="preserve">за </w:t>
            </w:r>
            <w:r w:rsidR="00031F54">
              <w:rPr>
                <w:b/>
                <w:sz w:val="24"/>
                <w:szCs w:val="24"/>
              </w:rPr>
              <w:t xml:space="preserve">три </w:t>
            </w:r>
            <w:r w:rsidR="003D67B3">
              <w:rPr>
                <w:b/>
                <w:sz w:val="24"/>
                <w:szCs w:val="24"/>
              </w:rPr>
              <w:t>и шесть месяцев</w:t>
            </w:r>
            <w:r w:rsidR="00A72C4E">
              <w:rPr>
                <w:b/>
                <w:sz w:val="24"/>
                <w:szCs w:val="24"/>
              </w:rPr>
              <w:t xml:space="preserve">, </w:t>
            </w:r>
            <w:r w:rsidR="00AB6B1E" w:rsidRPr="00AB6B1E">
              <w:rPr>
                <w:b/>
                <w:sz w:val="24"/>
                <w:szCs w:val="24"/>
              </w:rPr>
              <w:t>закончивши</w:t>
            </w:r>
            <w:r w:rsidR="00031F54">
              <w:rPr>
                <w:b/>
                <w:sz w:val="24"/>
                <w:szCs w:val="24"/>
              </w:rPr>
              <w:t>х</w:t>
            </w:r>
            <w:r w:rsidR="00AB6B1E" w:rsidRPr="00AB6B1E">
              <w:rPr>
                <w:b/>
                <w:sz w:val="24"/>
                <w:szCs w:val="24"/>
              </w:rPr>
              <w:t xml:space="preserve">ся </w:t>
            </w:r>
            <w:r w:rsidR="008E4545">
              <w:rPr>
                <w:b/>
                <w:sz w:val="24"/>
                <w:szCs w:val="24"/>
              </w:rPr>
              <w:t>3</w:t>
            </w:r>
            <w:r w:rsidR="003D67B3">
              <w:rPr>
                <w:b/>
                <w:sz w:val="24"/>
                <w:szCs w:val="24"/>
              </w:rPr>
              <w:t>0</w:t>
            </w:r>
            <w:r w:rsidR="00AB6B1E" w:rsidRPr="00AB6B1E">
              <w:rPr>
                <w:b/>
                <w:sz w:val="24"/>
                <w:szCs w:val="24"/>
              </w:rPr>
              <w:t xml:space="preserve"> </w:t>
            </w:r>
            <w:r w:rsidR="003D67B3">
              <w:rPr>
                <w:b/>
                <w:sz w:val="24"/>
                <w:szCs w:val="24"/>
              </w:rPr>
              <w:t>июня</w:t>
            </w:r>
            <w:r w:rsidR="00AB6B1E" w:rsidRPr="00AB6B1E">
              <w:rPr>
                <w:b/>
                <w:sz w:val="24"/>
                <w:szCs w:val="24"/>
              </w:rPr>
              <w:t xml:space="preserve"> 202</w:t>
            </w:r>
            <w:r w:rsidR="00031F54">
              <w:rPr>
                <w:b/>
                <w:sz w:val="24"/>
                <w:szCs w:val="24"/>
              </w:rPr>
              <w:t>4</w:t>
            </w:r>
            <w:r w:rsidR="00AB6B1E" w:rsidRPr="00AB6B1E">
              <w:rPr>
                <w:b/>
                <w:sz w:val="24"/>
                <w:szCs w:val="24"/>
              </w:rPr>
              <w:t xml:space="preserve"> года,</w:t>
            </w:r>
            <w:r w:rsidR="008C341D" w:rsidRPr="008C341D">
              <w:rPr>
                <w:b/>
                <w:sz w:val="24"/>
                <w:szCs w:val="24"/>
              </w:rPr>
              <w:t xml:space="preserve"> </w:t>
            </w:r>
            <w:r w:rsidR="00A908F5" w:rsidRPr="00A908F5">
              <w:rPr>
                <w:b/>
                <w:sz w:val="24"/>
                <w:szCs w:val="24"/>
              </w:rPr>
              <w:t xml:space="preserve">по данным которой </w:t>
            </w:r>
            <w:r w:rsidR="00F74184">
              <w:rPr>
                <w:b/>
                <w:sz w:val="24"/>
                <w:szCs w:val="24"/>
              </w:rPr>
              <w:t xml:space="preserve">показатель «Убыток» </w:t>
            </w:r>
            <w:r w:rsidR="008E4545">
              <w:rPr>
                <w:b/>
                <w:sz w:val="24"/>
                <w:szCs w:val="24"/>
              </w:rPr>
              <w:t>увеличился</w:t>
            </w:r>
            <w:r w:rsidR="00F74184" w:rsidRPr="00F74184">
              <w:rPr>
                <w:b/>
                <w:sz w:val="24"/>
                <w:szCs w:val="24"/>
              </w:rPr>
              <w:t xml:space="preserve"> на </w:t>
            </w:r>
            <w:r w:rsidR="003D67B3">
              <w:rPr>
                <w:b/>
                <w:sz w:val="24"/>
                <w:szCs w:val="24"/>
              </w:rPr>
              <w:t>83,2</w:t>
            </w:r>
            <w:r w:rsidR="008E4545">
              <w:rPr>
                <w:b/>
                <w:sz w:val="24"/>
                <w:szCs w:val="24"/>
              </w:rPr>
              <w:t xml:space="preserve"> </w:t>
            </w:r>
            <w:r w:rsidR="00F74184" w:rsidRPr="00F74184">
              <w:rPr>
                <w:b/>
                <w:sz w:val="24"/>
                <w:szCs w:val="24"/>
              </w:rPr>
              <w:t>% по сравнению с аналогичным показател</w:t>
            </w:r>
            <w:r w:rsidR="0096200B">
              <w:rPr>
                <w:b/>
                <w:sz w:val="24"/>
                <w:szCs w:val="24"/>
              </w:rPr>
              <w:t>е</w:t>
            </w:r>
            <w:r w:rsidR="00F74184" w:rsidRPr="00F74184">
              <w:rPr>
                <w:b/>
                <w:sz w:val="24"/>
                <w:szCs w:val="24"/>
              </w:rPr>
              <w:t xml:space="preserve">м </w:t>
            </w:r>
            <w:r w:rsidR="003D67B3" w:rsidRPr="003D67B3">
              <w:rPr>
                <w:b/>
                <w:sz w:val="24"/>
                <w:szCs w:val="24"/>
              </w:rPr>
              <w:t>за шесть месяцев, закончившихся 30 июня 2023 года</w:t>
            </w:r>
            <w:r w:rsidR="00A908F5" w:rsidRPr="00A908F5">
              <w:rPr>
                <w:b/>
                <w:sz w:val="24"/>
                <w:szCs w:val="24"/>
              </w:rPr>
              <w:t>.</w:t>
            </w:r>
          </w:p>
          <w:p w:rsidR="000C0B2F" w:rsidRDefault="000C0B2F" w:rsidP="00CC04FD">
            <w:pPr>
              <w:ind w:left="57" w:right="57"/>
              <w:jc w:val="both"/>
              <w:rPr>
                <w:sz w:val="24"/>
                <w:szCs w:val="24"/>
              </w:rPr>
            </w:pPr>
          </w:p>
          <w:p w:rsidR="000C0B2F" w:rsidRDefault="000C0B2F" w:rsidP="00CC04FD">
            <w:pPr>
              <w:ind w:left="57" w:right="57"/>
              <w:jc w:val="both"/>
              <w:rPr>
                <w:sz w:val="24"/>
                <w:szCs w:val="24"/>
              </w:rPr>
            </w:pPr>
            <w:r>
              <w:rPr>
                <w:sz w:val="24"/>
                <w:szCs w:val="24"/>
              </w:rPr>
              <w:t xml:space="preserve">2.2. </w:t>
            </w:r>
            <w:r w:rsidR="008C341D">
              <w:rPr>
                <w:sz w:val="24"/>
                <w:szCs w:val="24"/>
              </w:rPr>
              <w:t>В</w:t>
            </w:r>
            <w:r w:rsidR="008C341D" w:rsidRPr="008C341D">
              <w:rPr>
                <w:sz w:val="24"/>
                <w:szCs w:val="24"/>
              </w:rPr>
              <w:t xml:space="preserve">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r w:rsidR="008C341D">
              <w:rPr>
                <w:sz w:val="24"/>
                <w:szCs w:val="24"/>
              </w:rPr>
              <w:t xml:space="preserve">: </w:t>
            </w:r>
            <w:r w:rsidR="008C341D" w:rsidRPr="008C341D">
              <w:rPr>
                <w:b/>
                <w:sz w:val="24"/>
                <w:szCs w:val="24"/>
              </w:rPr>
              <w:t>не применимо</w:t>
            </w:r>
            <w:r>
              <w:rPr>
                <w:sz w:val="24"/>
                <w:szCs w:val="24"/>
              </w:rPr>
              <w:t>.</w:t>
            </w:r>
          </w:p>
          <w:p w:rsidR="000C0B2F" w:rsidRDefault="000C0B2F" w:rsidP="00CC04FD">
            <w:pPr>
              <w:ind w:left="57" w:right="57"/>
              <w:jc w:val="both"/>
              <w:rPr>
                <w:sz w:val="24"/>
                <w:szCs w:val="24"/>
              </w:rPr>
            </w:pPr>
          </w:p>
          <w:p w:rsidR="00E47272" w:rsidRDefault="000C0B2F" w:rsidP="008C341D">
            <w:pPr>
              <w:ind w:left="57" w:right="57"/>
              <w:jc w:val="both"/>
              <w:rPr>
                <w:sz w:val="24"/>
                <w:szCs w:val="24"/>
              </w:rPr>
            </w:pPr>
            <w:r>
              <w:rPr>
                <w:sz w:val="24"/>
                <w:szCs w:val="24"/>
              </w:rPr>
              <w:t xml:space="preserve">2.3. </w:t>
            </w:r>
            <w:r w:rsidR="008C341D">
              <w:rPr>
                <w:sz w:val="24"/>
                <w:szCs w:val="24"/>
              </w:rPr>
              <w:t>В</w:t>
            </w:r>
            <w:r w:rsidR="008C341D" w:rsidRPr="008C341D">
              <w:rPr>
                <w:sz w:val="24"/>
                <w:szCs w:val="24"/>
              </w:rPr>
              <w:t xml:space="preserve">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008C341D">
              <w:rPr>
                <w:sz w:val="24"/>
                <w:szCs w:val="24"/>
              </w:rPr>
              <w:t xml:space="preserve">: </w:t>
            </w:r>
            <w:r w:rsidR="008C341D" w:rsidRPr="008C341D">
              <w:rPr>
                <w:b/>
                <w:sz w:val="24"/>
                <w:szCs w:val="24"/>
              </w:rPr>
              <w:t>не применимо</w:t>
            </w:r>
            <w:r w:rsidR="00E47272">
              <w:rPr>
                <w:sz w:val="24"/>
                <w:szCs w:val="24"/>
              </w:rPr>
              <w:t>.</w:t>
            </w:r>
          </w:p>
          <w:p w:rsidR="008C341D" w:rsidRDefault="008C341D" w:rsidP="008C341D">
            <w:pPr>
              <w:ind w:left="57" w:right="57"/>
              <w:jc w:val="both"/>
              <w:rPr>
                <w:sz w:val="24"/>
                <w:szCs w:val="24"/>
              </w:rPr>
            </w:pPr>
          </w:p>
          <w:p w:rsidR="00855C08" w:rsidRPr="00855C08" w:rsidRDefault="008C341D" w:rsidP="00855C08">
            <w:pPr>
              <w:rPr>
                <w:sz w:val="24"/>
                <w:szCs w:val="24"/>
              </w:rPr>
            </w:pPr>
            <w:r>
              <w:rPr>
                <w:sz w:val="24"/>
                <w:szCs w:val="24"/>
              </w:rPr>
              <w:t xml:space="preserve">2.4. </w:t>
            </w:r>
            <w:r w:rsidR="00855C08">
              <w:rPr>
                <w:sz w:val="24"/>
                <w:szCs w:val="24"/>
              </w:rPr>
              <w:t>В</w:t>
            </w:r>
            <w:r w:rsidR="00855C08" w:rsidRPr="00855C08">
              <w:rPr>
                <w:sz w:val="24"/>
                <w:szCs w:val="24"/>
              </w:rPr>
              <w:t xml:space="preserve">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sidR="00855C08">
              <w:rPr>
                <w:sz w:val="24"/>
                <w:szCs w:val="24"/>
              </w:rPr>
              <w:t xml:space="preserve">: </w:t>
            </w:r>
            <w:r w:rsidR="00855C08" w:rsidRPr="00855C08">
              <w:rPr>
                <w:b/>
                <w:sz w:val="24"/>
                <w:szCs w:val="24"/>
              </w:rPr>
              <w:t>не</w:t>
            </w:r>
            <w:r w:rsidR="00855C08">
              <w:t> </w:t>
            </w:r>
            <w:r w:rsidR="00855C08" w:rsidRPr="00855C08">
              <w:rPr>
                <w:b/>
                <w:sz w:val="24"/>
                <w:szCs w:val="24"/>
              </w:rPr>
              <w:t>применимо</w:t>
            </w:r>
            <w:r w:rsidR="00855C08" w:rsidRPr="00855C08">
              <w:rPr>
                <w:b/>
                <w:sz w:val="24"/>
                <w:szCs w:val="24"/>
              </w:rPr>
              <w:t>.</w:t>
            </w:r>
          </w:p>
          <w:p w:rsidR="00855C08" w:rsidRDefault="00855C08" w:rsidP="003F7EF6">
            <w:pPr>
              <w:ind w:left="57" w:right="57"/>
              <w:jc w:val="both"/>
              <w:rPr>
                <w:sz w:val="24"/>
                <w:szCs w:val="24"/>
              </w:rPr>
            </w:pPr>
          </w:p>
          <w:p w:rsidR="008C341D" w:rsidRDefault="00855C08" w:rsidP="003F7EF6">
            <w:pPr>
              <w:ind w:left="57" w:right="57"/>
              <w:jc w:val="both"/>
              <w:rPr>
                <w:sz w:val="24"/>
                <w:szCs w:val="24"/>
              </w:rPr>
            </w:pPr>
            <w:r>
              <w:rPr>
                <w:sz w:val="24"/>
                <w:szCs w:val="24"/>
              </w:rPr>
              <w:t xml:space="preserve">2.5. </w:t>
            </w:r>
            <w:r w:rsidR="008C341D">
              <w:rPr>
                <w:sz w:val="24"/>
                <w:szCs w:val="24"/>
              </w:rPr>
              <w:t>Д</w:t>
            </w:r>
            <w:r w:rsidR="008C341D" w:rsidRPr="008C341D">
              <w:rPr>
                <w:sz w:val="24"/>
                <w:szCs w:val="24"/>
              </w:rPr>
              <w:t>ата наступления события (совершения действия)</w:t>
            </w:r>
            <w:r w:rsidR="008C341D">
              <w:rPr>
                <w:sz w:val="24"/>
                <w:szCs w:val="24"/>
              </w:rPr>
              <w:t xml:space="preserve">: </w:t>
            </w:r>
            <w:r w:rsidR="00AB2CAC">
              <w:rPr>
                <w:b/>
                <w:sz w:val="24"/>
                <w:szCs w:val="24"/>
              </w:rPr>
              <w:t>2</w:t>
            </w:r>
            <w:r w:rsidR="003F7EF6">
              <w:rPr>
                <w:b/>
                <w:sz w:val="24"/>
                <w:szCs w:val="24"/>
              </w:rPr>
              <w:t>7</w:t>
            </w:r>
            <w:r w:rsidR="008C341D" w:rsidRPr="008C341D">
              <w:rPr>
                <w:b/>
                <w:sz w:val="24"/>
                <w:szCs w:val="24"/>
              </w:rPr>
              <w:t>.</w:t>
            </w:r>
            <w:r w:rsidR="008E4545">
              <w:rPr>
                <w:b/>
                <w:sz w:val="24"/>
                <w:szCs w:val="24"/>
              </w:rPr>
              <w:t>0</w:t>
            </w:r>
            <w:r w:rsidR="003D67B3">
              <w:rPr>
                <w:b/>
                <w:sz w:val="24"/>
                <w:szCs w:val="24"/>
              </w:rPr>
              <w:t>8</w:t>
            </w:r>
            <w:r w:rsidR="008C341D" w:rsidRPr="008C341D">
              <w:rPr>
                <w:b/>
                <w:sz w:val="24"/>
                <w:szCs w:val="24"/>
              </w:rPr>
              <w:t>.202</w:t>
            </w:r>
            <w:r w:rsidR="008E4545">
              <w:rPr>
                <w:b/>
                <w:sz w:val="24"/>
                <w:szCs w:val="24"/>
              </w:rPr>
              <w:t>4</w:t>
            </w:r>
            <w:r w:rsidR="008C341D">
              <w:rPr>
                <w:sz w:val="24"/>
                <w:szCs w:val="24"/>
              </w:rPr>
              <w:t>.</w:t>
            </w:r>
          </w:p>
        </w:tc>
      </w:tr>
    </w:tbl>
    <w:p w:rsidR="000C0B2F" w:rsidRDefault="000C0B2F" w:rsidP="000C0B2F">
      <w:pPr>
        <w:rPr>
          <w:sz w:val="24"/>
          <w:szCs w:val="24"/>
        </w:rPr>
      </w:pPr>
    </w:p>
    <w:tbl>
      <w:tblPr>
        <w:tblW w:w="9934"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2065"/>
        <w:gridCol w:w="397"/>
        <w:gridCol w:w="1588"/>
        <w:gridCol w:w="141"/>
        <w:gridCol w:w="1923"/>
        <w:gridCol w:w="78"/>
      </w:tblGrid>
      <w:tr w:rsidR="000C0B2F" w:rsidTr="00573162">
        <w:tc>
          <w:tcPr>
            <w:tcW w:w="9934" w:type="dxa"/>
            <w:gridSpan w:val="13"/>
            <w:tcBorders>
              <w:top w:val="single" w:sz="4" w:space="0" w:color="auto"/>
              <w:left w:val="single" w:sz="4" w:space="0" w:color="auto"/>
              <w:bottom w:val="single" w:sz="4" w:space="0" w:color="auto"/>
              <w:right w:val="single" w:sz="4" w:space="0" w:color="auto"/>
            </w:tcBorders>
          </w:tcPr>
          <w:p w:rsidR="000C0B2F" w:rsidRDefault="000C0B2F" w:rsidP="00CC04FD">
            <w:pPr>
              <w:jc w:val="center"/>
              <w:rPr>
                <w:sz w:val="24"/>
                <w:szCs w:val="24"/>
              </w:rPr>
            </w:pPr>
            <w:r>
              <w:rPr>
                <w:sz w:val="24"/>
                <w:szCs w:val="24"/>
              </w:rPr>
              <w:t>3. Подпись</w:t>
            </w:r>
          </w:p>
        </w:tc>
      </w:tr>
      <w:tr w:rsidR="000C0B2F" w:rsidTr="00573162">
        <w:tc>
          <w:tcPr>
            <w:tcW w:w="567" w:type="dxa"/>
            <w:tcBorders>
              <w:top w:val="single" w:sz="4" w:space="0" w:color="auto"/>
              <w:left w:val="single" w:sz="4" w:space="0" w:color="auto"/>
            </w:tcBorders>
            <w:vAlign w:val="bottom"/>
          </w:tcPr>
          <w:p w:rsidR="000C0B2F" w:rsidRPr="009F0150" w:rsidRDefault="000C0B2F" w:rsidP="00CC04FD">
            <w:pPr>
              <w:ind w:left="57"/>
              <w:rPr>
                <w:sz w:val="24"/>
                <w:szCs w:val="24"/>
              </w:rPr>
            </w:pPr>
            <w:r>
              <w:rPr>
                <w:sz w:val="24"/>
                <w:szCs w:val="24"/>
              </w:rPr>
              <w:t>3.1.</w:t>
            </w:r>
          </w:p>
        </w:tc>
        <w:tc>
          <w:tcPr>
            <w:tcW w:w="5240" w:type="dxa"/>
            <w:gridSpan w:val="7"/>
            <w:tcBorders>
              <w:top w:val="single" w:sz="4" w:space="0" w:color="auto"/>
              <w:bottom w:val="single" w:sz="4" w:space="0" w:color="auto"/>
            </w:tcBorders>
            <w:vAlign w:val="bottom"/>
          </w:tcPr>
          <w:p w:rsidR="000C0B2F" w:rsidRPr="00E158FC" w:rsidRDefault="001B26A2" w:rsidP="00CB6896">
            <w:pPr>
              <w:rPr>
                <w:sz w:val="24"/>
                <w:szCs w:val="24"/>
              </w:rPr>
            </w:pPr>
            <w:r>
              <w:rPr>
                <w:sz w:val="24"/>
                <w:szCs w:val="24"/>
              </w:rPr>
              <w:t xml:space="preserve">Заместитель </w:t>
            </w:r>
            <w:r w:rsidR="00775980">
              <w:rPr>
                <w:sz w:val="24"/>
                <w:szCs w:val="24"/>
              </w:rPr>
              <w:t>директора</w:t>
            </w:r>
            <w:r w:rsidR="000C0B2F" w:rsidRPr="00E158FC">
              <w:rPr>
                <w:sz w:val="24"/>
                <w:szCs w:val="24"/>
              </w:rPr>
              <w:t xml:space="preserve"> Департамента</w:t>
            </w:r>
            <w:r w:rsidR="000C0B2F">
              <w:rPr>
                <w:sz w:val="24"/>
                <w:szCs w:val="24"/>
              </w:rPr>
              <w:t xml:space="preserve"> </w:t>
            </w:r>
            <w:r w:rsidR="000C0B2F" w:rsidRPr="00E158FC">
              <w:rPr>
                <w:sz w:val="24"/>
                <w:szCs w:val="24"/>
              </w:rPr>
              <w:t>корпоративного управления и взаимодействия</w:t>
            </w:r>
            <w:r w:rsidR="000C0B2F">
              <w:rPr>
                <w:sz w:val="24"/>
                <w:szCs w:val="24"/>
              </w:rPr>
              <w:t xml:space="preserve"> </w:t>
            </w:r>
            <w:r w:rsidR="000C0B2F" w:rsidRPr="00E158FC">
              <w:rPr>
                <w:sz w:val="24"/>
                <w:szCs w:val="24"/>
              </w:rPr>
              <w:t>с акционерами ПАО «</w:t>
            </w:r>
            <w:proofErr w:type="spellStart"/>
            <w:r w:rsidR="000C0B2F" w:rsidRPr="00E158FC">
              <w:rPr>
                <w:sz w:val="24"/>
                <w:szCs w:val="24"/>
              </w:rPr>
              <w:t>Россети</w:t>
            </w:r>
            <w:proofErr w:type="spellEnd"/>
            <w:r w:rsidR="000C0B2F" w:rsidRPr="00E158FC">
              <w:rPr>
                <w:sz w:val="24"/>
                <w:szCs w:val="24"/>
              </w:rPr>
              <w:t xml:space="preserve"> Северный Кавказ»</w:t>
            </w:r>
          </w:p>
          <w:p w:rsidR="000C0B2F" w:rsidRPr="009F0150" w:rsidRDefault="000C0B2F" w:rsidP="008E4545">
            <w:pPr>
              <w:rPr>
                <w:sz w:val="24"/>
                <w:szCs w:val="24"/>
              </w:rPr>
            </w:pPr>
            <w:r w:rsidRPr="00E158FC">
              <w:rPr>
                <w:sz w:val="24"/>
                <w:szCs w:val="24"/>
              </w:rPr>
              <w:t xml:space="preserve">(на основании доверенности от </w:t>
            </w:r>
            <w:r w:rsidR="001B26A2">
              <w:rPr>
                <w:sz w:val="24"/>
                <w:szCs w:val="24"/>
              </w:rPr>
              <w:t>0</w:t>
            </w:r>
            <w:r w:rsidR="007731A2">
              <w:rPr>
                <w:sz w:val="24"/>
                <w:szCs w:val="24"/>
              </w:rPr>
              <w:t>1</w:t>
            </w:r>
            <w:r w:rsidRPr="00E158FC">
              <w:rPr>
                <w:sz w:val="24"/>
                <w:szCs w:val="24"/>
              </w:rPr>
              <w:t>.</w:t>
            </w:r>
            <w:r w:rsidR="007731A2">
              <w:rPr>
                <w:sz w:val="24"/>
                <w:szCs w:val="24"/>
              </w:rPr>
              <w:t>0</w:t>
            </w:r>
            <w:r w:rsidRPr="00E158FC">
              <w:rPr>
                <w:sz w:val="24"/>
                <w:szCs w:val="24"/>
              </w:rPr>
              <w:t>1.202</w:t>
            </w:r>
            <w:r w:rsidR="008E4545">
              <w:rPr>
                <w:sz w:val="24"/>
                <w:szCs w:val="24"/>
              </w:rPr>
              <w:t>4</w:t>
            </w:r>
            <w:r w:rsidRPr="00E158FC">
              <w:rPr>
                <w:sz w:val="24"/>
                <w:szCs w:val="24"/>
              </w:rPr>
              <w:t xml:space="preserve"> № </w:t>
            </w:r>
            <w:r w:rsidR="007731A2">
              <w:rPr>
                <w:sz w:val="24"/>
                <w:szCs w:val="24"/>
              </w:rPr>
              <w:t>3</w:t>
            </w:r>
            <w:r w:rsidR="008E4545">
              <w:rPr>
                <w:sz w:val="24"/>
                <w:szCs w:val="24"/>
              </w:rPr>
              <w:t>6</w:t>
            </w:r>
            <w:r w:rsidRPr="00E158FC">
              <w:rPr>
                <w:sz w:val="24"/>
                <w:szCs w:val="24"/>
              </w:rPr>
              <w:t>)</w:t>
            </w:r>
          </w:p>
        </w:tc>
        <w:tc>
          <w:tcPr>
            <w:tcW w:w="397" w:type="dxa"/>
            <w:tcBorders>
              <w:top w:val="single" w:sz="4" w:space="0" w:color="auto"/>
            </w:tcBorders>
            <w:vAlign w:val="bottom"/>
          </w:tcPr>
          <w:p w:rsidR="000C0B2F" w:rsidRPr="009F0150" w:rsidRDefault="000C0B2F" w:rsidP="00CC04FD">
            <w:pPr>
              <w:jc w:val="center"/>
              <w:rPr>
                <w:sz w:val="24"/>
                <w:szCs w:val="24"/>
              </w:rPr>
            </w:pPr>
          </w:p>
        </w:tc>
        <w:tc>
          <w:tcPr>
            <w:tcW w:w="1588" w:type="dxa"/>
            <w:tcBorders>
              <w:top w:val="single" w:sz="4" w:space="0" w:color="auto"/>
              <w:bottom w:val="single" w:sz="4" w:space="0" w:color="auto"/>
            </w:tcBorders>
            <w:vAlign w:val="bottom"/>
          </w:tcPr>
          <w:p w:rsidR="000C0B2F" w:rsidRDefault="000C0B2F" w:rsidP="00CC04FD">
            <w:pPr>
              <w:jc w:val="center"/>
              <w:rPr>
                <w:sz w:val="24"/>
                <w:szCs w:val="24"/>
              </w:rPr>
            </w:pPr>
          </w:p>
        </w:tc>
        <w:tc>
          <w:tcPr>
            <w:tcW w:w="141" w:type="dxa"/>
            <w:tcBorders>
              <w:top w:val="single" w:sz="4" w:space="0" w:color="auto"/>
            </w:tcBorders>
            <w:vAlign w:val="bottom"/>
          </w:tcPr>
          <w:p w:rsidR="000C0B2F" w:rsidRDefault="000C0B2F" w:rsidP="00CC04FD">
            <w:pPr>
              <w:rPr>
                <w:sz w:val="24"/>
                <w:szCs w:val="24"/>
              </w:rPr>
            </w:pPr>
          </w:p>
        </w:tc>
        <w:tc>
          <w:tcPr>
            <w:tcW w:w="1923" w:type="dxa"/>
            <w:tcBorders>
              <w:top w:val="single" w:sz="4" w:space="0" w:color="auto"/>
              <w:bottom w:val="single" w:sz="4" w:space="0" w:color="auto"/>
            </w:tcBorders>
            <w:vAlign w:val="bottom"/>
          </w:tcPr>
          <w:p w:rsidR="000C0B2F" w:rsidRDefault="001B26A2" w:rsidP="000C0B2F">
            <w:pPr>
              <w:jc w:val="center"/>
              <w:rPr>
                <w:sz w:val="24"/>
                <w:szCs w:val="24"/>
              </w:rPr>
            </w:pPr>
            <w:r>
              <w:rPr>
                <w:sz w:val="24"/>
                <w:szCs w:val="24"/>
              </w:rPr>
              <w:t>В.В. Волковский</w:t>
            </w:r>
          </w:p>
        </w:tc>
        <w:tc>
          <w:tcPr>
            <w:tcW w:w="78" w:type="dxa"/>
            <w:tcBorders>
              <w:top w:val="single" w:sz="4" w:space="0" w:color="auto"/>
              <w:right w:val="single" w:sz="4" w:space="0" w:color="auto"/>
            </w:tcBorders>
            <w:vAlign w:val="bottom"/>
          </w:tcPr>
          <w:p w:rsidR="000C0B2F" w:rsidRDefault="000C0B2F" w:rsidP="00CC04FD">
            <w:pPr>
              <w:rPr>
                <w:sz w:val="24"/>
                <w:szCs w:val="24"/>
              </w:rPr>
            </w:pPr>
          </w:p>
        </w:tc>
      </w:tr>
      <w:tr w:rsidR="000C0B2F" w:rsidRPr="00FD22EF" w:rsidTr="00573162">
        <w:tc>
          <w:tcPr>
            <w:tcW w:w="567" w:type="dxa"/>
            <w:tcBorders>
              <w:left w:val="single" w:sz="4" w:space="0" w:color="auto"/>
              <w:bottom w:val="nil"/>
            </w:tcBorders>
          </w:tcPr>
          <w:p w:rsidR="000C0B2F" w:rsidRPr="00FD22EF" w:rsidRDefault="000C0B2F" w:rsidP="00CC04FD">
            <w:pPr>
              <w:ind w:left="57"/>
            </w:pPr>
          </w:p>
        </w:tc>
        <w:tc>
          <w:tcPr>
            <w:tcW w:w="5240" w:type="dxa"/>
            <w:gridSpan w:val="7"/>
            <w:tcBorders>
              <w:bottom w:val="nil"/>
            </w:tcBorders>
          </w:tcPr>
          <w:p w:rsidR="000C0B2F" w:rsidRPr="00FD22EF" w:rsidRDefault="000C0B2F" w:rsidP="00CC04FD">
            <w:pPr>
              <w:spacing w:after="240"/>
              <w:jc w:val="center"/>
            </w:pPr>
            <w:r w:rsidRPr="00FD22EF">
              <w:t>(наименование должности уполномоченного лица эмитента)</w:t>
            </w:r>
          </w:p>
        </w:tc>
        <w:tc>
          <w:tcPr>
            <w:tcW w:w="397" w:type="dxa"/>
            <w:tcBorders>
              <w:bottom w:val="nil"/>
            </w:tcBorders>
          </w:tcPr>
          <w:p w:rsidR="000C0B2F" w:rsidRPr="00FD22EF" w:rsidRDefault="000C0B2F" w:rsidP="00CC04FD">
            <w:pPr>
              <w:jc w:val="center"/>
            </w:pPr>
          </w:p>
        </w:tc>
        <w:tc>
          <w:tcPr>
            <w:tcW w:w="1588" w:type="dxa"/>
            <w:tcBorders>
              <w:top w:val="nil"/>
              <w:bottom w:val="nil"/>
            </w:tcBorders>
          </w:tcPr>
          <w:p w:rsidR="000C0B2F" w:rsidRPr="00E158FC" w:rsidRDefault="000C0B2F" w:rsidP="00CC04FD">
            <w:pPr>
              <w:jc w:val="center"/>
            </w:pPr>
            <w:r w:rsidRPr="00FD22EF">
              <w:t>(подпись)</w:t>
            </w:r>
          </w:p>
        </w:tc>
        <w:tc>
          <w:tcPr>
            <w:tcW w:w="141" w:type="dxa"/>
            <w:tcBorders>
              <w:top w:val="nil"/>
              <w:bottom w:val="nil"/>
            </w:tcBorders>
          </w:tcPr>
          <w:p w:rsidR="000C0B2F" w:rsidRPr="00FD22EF" w:rsidRDefault="000C0B2F" w:rsidP="00CC04FD"/>
        </w:tc>
        <w:tc>
          <w:tcPr>
            <w:tcW w:w="1923" w:type="dxa"/>
            <w:tcBorders>
              <w:top w:val="nil"/>
              <w:bottom w:val="nil"/>
            </w:tcBorders>
          </w:tcPr>
          <w:p w:rsidR="000C0B2F" w:rsidRPr="00FD22EF" w:rsidRDefault="000C0B2F" w:rsidP="00CC04FD">
            <w:pPr>
              <w:jc w:val="center"/>
            </w:pPr>
            <w:r w:rsidRPr="00FD22EF">
              <w:t>(И.О. Фамилия)</w:t>
            </w:r>
          </w:p>
        </w:tc>
        <w:tc>
          <w:tcPr>
            <w:tcW w:w="78" w:type="dxa"/>
            <w:tcBorders>
              <w:top w:val="nil"/>
              <w:bottom w:val="nil"/>
              <w:right w:val="single" w:sz="4" w:space="0" w:color="auto"/>
            </w:tcBorders>
          </w:tcPr>
          <w:p w:rsidR="000C0B2F" w:rsidRPr="00FD22EF" w:rsidRDefault="000C0B2F" w:rsidP="00CC04FD"/>
        </w:tc>
      </w:tr>
      <w:tr w:rsidR="000C0B2F" w:rsidTr="00573162">
        <w:tc>
          <w:tcPr>
            <w:tcW w:w="1077" w:type="dxa"/>
            <w:gridSpan w:val="2"/>
            <w:tcBorders>
              <w:top w:val="nil"/>
              <w:left w:val="single" w:sz="4" w:space="0" w:color="auto"/>
              <w:bottom w:val="nil"/>
              <w:right w:val="nil"/>
            </w:tcBorders>
            <w:vAlign w:val="bottom"/>
          </w:tcPr>
          <w:p w:rsidR="000C0B2F" w:rsidRDefault="000C0B2F" w:rsidP="00CC04FD">
            <w:pPr>
              <w:ind w:left="57"/>
              <w:rPr>
                <w:sz w:val="24"/>
                <w:szCs w:val="24"/>
              </w:rPr>
            </w:pPr>
            <w:r>
              <w:rPr>
                <w:sz w:val="24"/>
                <w:szCs w:val="24"/>
              </w:rPr>
              <w:t>3.2. Дата</w:t>
            </w:r>
          </w:p>
        </w:tc>
        <w:tc>
          <w:tcPr>
            <w:tcW w:w="198" w:type="dxa"/>
            <w:tcBorders>
              <w:top w:val="nil"/>
              <w:left w:val="nil"/>
              <w:bottom w:val="nil"/>
              <w:right w:val="nil"/>
            </w:tcBorders>
            <w:vAlign w:val="bottom"/>
          </w:tcPr>
          <w:p w:rsidR="000C0B2F" w:rsidRDefault="000C0B2F" w:rsidP="00CC04FD">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0C0B2F" w:rsidRPr="002917E4" w:rsidRDefault="00AB2CAC" w:rsidP="00424DB2">
            <w:pPr>
              <w:jc w:val="center"/>
              <w:rPr>
                <w:sz w:val="24"/>
                <w:szCs w:val="24"/>
              </w:rPr>
            </w:pPr>
            <w:r>
              <w:rPr>
                <w:sz w:val="24"/>
                <w:szCs w:val="24"/>
              </w:rPr>
              <w:t>27</w:t>
            </w:r>
          </w:p>
        </w:tc>
        <w:tc>
          <w:tcPr>
            <w:tcW w:w="255" w:type="dxa"/>
            <w:tcBorders>
              <w:top w:val="nil"/>
              <w:left w:val="nil"/>
              <w:bottom w:val="nil"/>
              <w:right w:val="nil"/>
            </w:tcBorders>
            <w:vAlign w:val="bottom"/>
          </w:tcPr>
          <w:p w:rsidR="000C0B2F" w:rsidRDefault="000C0B2F" w:rsidP="00CC04FD">
            <w:pPr>
              <w:rPr>
                <w:sz w:val="24"/>
                <w:szCs w:val="24"/>
              </w:rPr>
            </w:pPr>
            <w:r>
              <w:rPr>
                <w:sz w:val="24"/>
                <w:szCs w:val="24"/>
              </w:rPr>
              <w:t>»</w:t>
            </w:r>
          </w:p>
        </w:tc>
        <w:tc>
          <w:tcPr>
            <w:tcW w:w="1418" w:type="dxa"/>
            <w:tcBorders>
              <w:top w:val="nil"/>
              <w:left w:val="nil"/>
              <w:bottom w:val="single" w:sz="4" w:space="0" w:color="auto"/>
              <w:right w:val="nil"/>
            </w:tcBorders>
            <w:vAlign w:val="bottom"/>
          </w:tcPr>
          <w:p w:rsidR="000C0B2F" w:rsidRDefault="003D67B3" w:rsidP="00AB2CAC">
            <w:pPr>
              <w:jc w:val="center"/>
              <w:rPr>
                <w:sz w:val="24"/>
                <w:szCs w:val="24"/>
              </w:rPr>
            </w:pPr>
            <w:r>
              <w:rPr>
                <w:sz w:val="24"/>
                <w:szCs w:val="24"/>
              </w:rPr>
              <w:t>августа</w:t>
            </w:r>
          </w:p>
        </w:tc>
        <w:tc>
          <w:tcPr>
            <w:tcW w:w="397" w:type="dxa"/>
            <w:tcBorders>
              <w:top w:val="nil"/>
              <w:left w:val="nil"/>
              <w:bottom w:val="nil"/>
              <w:right w:val="nil"/>
            </w:tcBorders>
            <w:vAlign w:val="bottom"/>
          </w:tcPr>
          <w:p w:rsidR="000C0B2F" w:rsidRDefault="000C0B2F" w:rsidP="00CC04FD">
            <w:pPr>
              <w:jc w:val="right"/>
              <w:rPr>
                <w:sz w:val="24"/>
                <w:szCs w:val="24"/>
              </w:rPr>
            </w:pPr>
            <w:r>
              <w:rPr>
                <w:sz w:val="24"/>
                <w:szCs w:val="24"/>
              </w:rPr>
              <w:t>20</w:t>
            </w:r>
          </w:p>
        </w:tc>
        <w:tc>
          <w:tcPr>
            <w:tcW w:w="2065" w:type="dxa"/>
            <w:tcBorders>
              <w:top w:val="nil"/>
              <w:left w:val="nil"/>
              <w:bottom w:val="single" w:sz="4" w:space="0" w:color="auto"/>
              <w:right w:val="nil"/>
            </w:tcBorders>
            <w:vAlign w:val="bottom"/>
          </w:tcPr>
          <w:p w:rsidR="000C0B2F" w:rsidRDefault="000C0B2F" w:rsidP="008E4545">
            <w:pPr>
              <w:ind w:right="-30"/>
              <w:rPr>
                <w:sz w:val="24"/>
                <w:szCs w:val="24"/>
              </w:rPr>
            </w:pPr>
            <w:r>
              <w:rPr>
                <w:sz w:val="24"/>
                <w:szCs w:val="24"/>
              </w:rPr>
              <w:t>2</w:t>
            </w:r>
            <w:r w:rsidR="008E4545">
              <w:rPr>
                <w:sz w:val="24"/>
                <w:szCs w:val="24"/>
              </w:rPr>
              <w:t>4</w:t>
            </w:r>
          </w:p>
        </w:tc>
        <w:tc>
          <w:tcPr>
            <w:tcW w:w="4127" w:type="dxa"/>
            <w:gridSpan w:val="5"/>
            <w:tcBorders>
              <w:top w:val="nil"/>
              <w:left w:val="nil"/>
              <w:bottom w:val="nil"/>
              <w:right w:val="single" w:sz="4" w:space="0" w:color="auto"/>
            </w:tcBorders>
            <w:vAlign w:val="bottom"/>
          </w:tcPr>
          <w:p w:rsidR="000C0B2F" w:rsidRDefault="000C0B2F" w:rsidP="00CC04FD">
            <w:pPr>
              <w:ind w:left="57"/>
              <w:rPr>
                <w:sz w:val="24"/>
                <w:szCs w:val="24"/>
              </w:rPr>
            </w:pPr>
            <w:r>
              <w:rPr>
                <w:sz w:val="24"/>
                <w:szCs w:val="24"/>
              </w:rPr>
              <w:t>г.</w:t>
            </w:r>
          </w:p>
        </w:tc>
      </w:tr>
      <w:tr w:rsidR="000C0B2F" w:rsidTr="00573162">
        <w:tc>
          <w:tcPr>
            <w:tcW w:w="9934" w:type="dxa"/>
            <w:gridSpan w:val="13"/>
            <w:tcBorders>
              <w:top w:val="nil"/>
              <w:left w:val="single" w:sz="4" w:space="0" w:color="auto"/>
              <w:bottom w:val="single" w:sz="4" w:space="0" w:color="auto"/>
              <w:right w:val="single" w:sz="4" w:space="0" w:color="auto"/>
            </w:tcBorders>
          </w:tcPr>
          <w:p w:rsidR="000C0B2F" w:rsidRDefault="000C0B2F" w:rsidP="00CC04FD">
            <w:pPr>
              <w:rPr>
                <w:sz w:val="24"/>
                <w:szCs w:val="24"/>
              </w:rPr>
            </w:pPr>
          </w:p>
        </w:tc>
      </w:tr>
    </w:tbl>
    <w:p w:rsidR="000C0B2F" w:rsidRDefault="000C0B2F" w:rsidP="007E5835">
      <w:pPr>
        <w:rPr>
          <w:sz w:val="24"/>
          <w:szCs w:val="24"/>
        </w:rPr>
      </w:pPr>
    </w:p>
    <w:sectPr w:rsidR="000C0B2F" w:rsidSect="00855C08">
      <w:headerReference w:type="default" r:id="rId8"/>
      <w:pgSz w:w="11907" w:h="16840" w:code="9"/>
      <w:pgMar w:top="1135" w:right="851" w:bottom="993" w:left="1134" w:header="397" w:footer="397" w:gutter="0"/>
      <w:cols w:space="709"/>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BA7" w:rsidRDefault="005C2BA7" w:rsidP="00482518">
      <w:r>
        <w:separator/>
      </w:r>
    </w:p>
  </w:endnote>
  <w:endnote w:type="continuationSeparator" w:id="0">
    <w:p w:rsidR="005C2BA7" w:rsidRDefault="005C2BA7" w:rsidP="0048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BA7" w:rsidRDefault="005C2BA7" w:rsidP="00482518">
      <w:r>
        <w:separator/>
      </w:r>
    </w:p>
  </w:footnote>
  <w:footnote w:type="continuationSeparator" w:id="0">
    <w:p w:rsidR="005C2BA7" w:rsidRDefault="005C2BA7" w:rsidP="0048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694345117"/>
      <w:docPartObj>
        <w:docPartGallery w:val="Page Numbers (Top of Page)"/>
        <w:docPartUnique/>
      </w:docPartObj>
    </w:sdtPr>
    <w:sdtEndPr/>
    <w:sdtContent>
      <w:p w:rsidR="00482518" w:rsidRPr="00482518" w:rsidRDefault="00482518">
        <w:pPr>
          <w:pStyle w:val="a4"/>
          <w:jc w:val="center"/>
          <w:rPr>
            <w:sz w:val="24"/>
          </w:rPr>
        </w:pPr>
        <w:r w:rsidRPr="00482518">
          <w:rPr>
            <w:sz w:val="24"/>
          </w:rPr>
          <w:fldChar w:fldCharType="begin"/>
        </w:r>
        <w:r w:rsidRPr="00482518">
          <w:rPr>
            <w:sz w:val="24"/>
          </w:rPr>
          <w:instrText>PAGE   \* MERGEFORMAT</w:instrText>
        </w:r>
        <w:r w:rsidRPr="00482518">
          <w:rPr>
            <w:sz w:val="24"/>
          </w:rPr>
          <w:fldChar w:fldCharType="separate"/>
        </w:r>
        <w:r w:rsidR="00855C08">
          <w:rPr>
            <w:noProof/>
            <w:sz w:val="24"/>
          </w:rPr>
          <w:t>2</w:t>
        </w:r>
        <w:r w:rsidRPr="00482518">
          <w:rPr>
            <w:sz w:val="24"/>
          </w:rPr>
          <w:fldChar w:fldCharType="end"/>
        </w:r>
      </w:p>
    </w:sdtContent>
  </w:sdt>
  <w:p w:rsidR="00482518" w:rsidRPr="00482518" w:rsidRDefault="00482518">
    <w:pPr>
      <w:pStyle w:val="a4"/>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2F"/>
    <w:rsid w:val="00031F54"/>
    <w:rsid w:val="0003414B"/>
    <w:rsid w:val="00035FD0"/>
    <w:rsid w:val="00037BD1"/>
    <w:rsid w:val="000501E3"/>
    <w:rsid w:val="00085333"/>
    <w:rsid w:val="000C0B2F"/>
    <w:rsid w:val="000E129C"/>
    <w:rsid w:val="000F2850"/>
    <w:rsid w:val="00155FD8"/>
    <w:rsid w:val="0015639B"/>
    <w:rsid w:val="00171F4A"/>
    <w:rsid w:val="001744DA"/>
    <w:rsid w:val="00194457"/>
    <w:rsid w:val="001B26A2"/>
    <w:rsid w:val="002255F7"/>
    <w:rsid w:val="0025614C"/>
    <w:rsid w:val="002730E4"/>
    <w:rsid w:val="002832D8"/>
    <w:rsid w:val="002917E4"/>
    <w:rsid w:val="002B4F82"/>
    <w:rsid w:val="002B7830"/>
    <w:rsid w:val="0030270E"/>
    <w:rsid w:val="00353BF0"/>
    <w:rsid w:val="00375D06"/>
    <w:rsid w:val="00381BC6"/>
    <w:rsid w:val="003B4F7F"/>
    <w:rsid w:val="003C70CE"/>
    <w:rsid w:val="003D67B3"/>
    <w:rsid w:val="003F7EF6"/>
    <w:rsid w:val="00424DB2"/>
    <w:rsid w:val="00434871"/>
    <w:rsid w:val="004573A0"/>
    <w:rsid w:val="00482518"/>
    <w:rsid w:val="00487D4B"/>
    <w:rsid w:val="004904A2"/>
    <w:rsid w:val="004E5160"/>
    <w:rsid w:val="00532F7A"/>
    <w:rsid w:val="00553C0E"/>
    <w:rsid w:val="00573162"/>
    <w:rsid w:val="005C2BA7"/>
    <w:rsid w:val="005C4D0E"/>
    <w:rsid w:val="005D5CEF"/>
    <w:rsid w:val="006418FB"/>
    <w:rsid w:val="00656472"/>
    <w:rsid w:val="007731A2"/>
    <w:rsid w:val="00775980"/>
    <w:rsid w:val="00782846"/>
    <w:rsid w:val="007944A6"/>
    <w:rsid w:val="007E5835"/>
    <w:rsid w:val="00855C08"/>
    <w:rsid w:val="008560A0"/>
    <w:rsid w:val="008C341D"/>
    <w:rsid w:val="008C5830"/>
    <w:rsid w:val="008E4545"/>
    <w:rsid w:val="00912B4E"/>
    <w:rsid w:val="009429B5"/>
    <w:rsid w:val="0096200B"/>
    <w:rsid w:val="0096436C"/>
    <w:rsid w:val="00A72C4E"/>
    <w:rsid w:val="00A908F5"/>
    <w:rsid w:val="00AB05E6"/>
    <w:rsid w:val="00AB2CAC"/>
    <w:rsid w:val="00AB6B1E"/>
    <w:rsid w:val="00AD5BF4"/>
    <w:rsid w:val="00AE047C"/>
    <w:rsid w:val="00B14BF1"/>
    <w:rsid w:val="00B50BED"/>
    <w:rsid w:val="00B62525"/>
    <w:rsid w:val="00B67D4A"/>
    <w:rsid w:val="00B86B3D"/>
    <w:rsid w:val="00BE7E28"/>
    <w:rsid w:val="00BF54FD"/>
    <w:rsid w:val="00C1592C"/>
    <w:rsid w:val="00C206AD"/>
    <w:rsid w:val="00C33160"/>
    <w:rsid w:val="00C679F0"/>
    <w:rsid w:val="00C720E6"/>
    <w:rsid w:val="00C96E86"/>
    <w:rsid w:val="00CB0D26"/>
    <w:rsid w:val="00CB223C"/>
    <w:rsid w:val="00CB6896"/>
    <w:rsid w:val="00CC1B70"/>
    <w:rsid w:val="00CE54A7"/>
    <w:rsid w:val="00D34DCA"/>
    <w:rsid w:val="00D35856"/>
    <w:rsid w:val="00D67A7F"/>
    <w:rsid w:val="00D96CFA"/>
    <w:rsid w:val="00DB02FE"/>
    <w:rsid w:val="00E0388D"/>
    <w:rsid w:val="00E12AC5"/>
    <w:rsid w:val="00E24B72"/>
    <w:rsid w:val="00E47272"/>
    <w:rsid w:val="00ED2648"/>
    <w:rsid w:val="00EF2C01"/>
    <w:rsid w:val="00F33EFE"/>
    <w:rsid w:val="00F40758"/>
    <w:rsid w:val="00F55D3E"/>
    <w:rsid w:val="00F74184"/>
    <w:rsid w:val="00F958CC"/>
    <w:rsid w:val="00F95B33"/>
    <w:rsid w:val="00FF4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C74D"/>
  <w15:chartTrackingRefBased/>
  <w15:docId w15:val="{24C38CCB-273A-4240-ACCD-82B93A4C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B2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B2F"/>
    <w:rPr>
      <w:color w:val="0563C1" w:themeColor="hyperlink"/>
      <w:u w:val="single"/>
    </w:rPr>
  </w:style>
  <w:style w:type="paragraph" w:styleId="a4">
    <w:name w:val="header"/>
    <w:basedOn w:val="a"/>
    <w:link w:val="a5"/>
    <w:uiPriority w:val="99"/>
    <w:unhideWhenUsed/>
    <w:rsid w:val="00482518"/>
    <w:pPr>
      <w:tabs>
        <w:tab w:val="center" w:pos="4677"/>
        <w:tab w:val="right" w:pos="9355"/>
      </w:tabs>
    </w:pPr>
  </w:style>
  <w:style w:type="character" w:customStyle="1" w:styleId="a5">
    <w:name w:val="Верхний колонтитул Знак"/>
    <w:basedOn w:val="a0"/>
    <w:link w:val="a4"/>
    <w:uiPriority w:val="99"/>
    <w:rsid w:val="00482518"/>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482518"/>
    <w:pPr>
      <w:tabs>
        <w:tab w:val="center" w:pos="4677"/>
        <w:tab w:val="right" w:pos="9355"/>
      </w:tabs>
    </w:pPr>
  </w:style>
  <w:style w:type="character" w:customStyle="1" w:styleId="a7">
    <w:name w:val="Нижний колонтитул Знак"/>
    <w:basedOn w:val="a0"/>
    <w:link w:val="a6"/>
    <w:uiPriority w:val="99"/>
    <w:rsid w:val="0048251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560A0"/>
    <w:rPr>
      <w:rFonts w:ascii="Segoe UI" w:hAnsi="Segoe UI" w:cs="Segoe UI"/>
      <w:sz w:val="18"/>
      <w:szCs w:val="18"/>
    </w:rPr>
  </w:style>
  <w:style w:type="character" w:customStyle="1" w:styleId="a9">
    <w:name w:val="Текст выноски Знак"/>
    <w:basedOn w:val="a0"/>
    <w:link w:val="a8"/>
    <w:uiPriority w:val="99"/>
    <w:semiHidden/>
    <w:rsid w:val="008560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isclosure.skrin.ru/disclosure/26320820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setisk.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472</Words>
  <Characters>2694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Ежек Антон Юрьевич</dc:creator>
  <cp:keywords/>
  <dc:description/>
  <cp:lastModifiedBy>Ежек Антон Юрьевич</cp:lastModifiedBy>
  <cp:revision>15</cp:revision>
  <dcterms:created xsi:type="dcterms:W3CDTF">2023-11-27T13:43:00Z</dcterms:created>
  <dcterms:modified xsi:type="dcterms:W3CDTF">2024-08-27T13:30:00Z</dcterms:modified>
</cp:coreProperties>
</file>