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6D7E7D" w:rsidRDefault="006D7E7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E7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№122</w:t>
      </w:r>
    </w:p>
    <w:p w:rsidR="006D7E7D" w:rsidRPr="00E2355E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D7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Комитета по аудиту Совета директоров</w:t>
      </w:r>
    </w:p>
    <w:p w:rsidR="006D7E7D" w:rsidRPr="00E2355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, д.13а, ПАО «</w:t>
      </w:r>
      <w:r w:rsidRPr="00E2355E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Дата проведения: 21 августа 2020 г.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E2355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bCs/>
          <w:sz w:val="26"/>
          <w:szCs w:val="26"/>
          <w:lang w:eastAsia="ru-RU"/>
        </w:rPr>
        <w:t>Дата составления протокола: 24 августа 2020 г.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E2355E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Гончаров Юрий Владимирович,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Капитонов Владислав Альбертович,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Иванович.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E2355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 xml:space="preserve">Об избрании заместителя председателя Комитета по аудиту Совета директоров ПАО «Россети Северный Кавказ». </w:t>
      </w:r>
    </w:p>
    <w:p w:rsidR="006D7E7D" w:rsidRPr="00E2355E" w:rsidRDefault="006D7E7D" w:rsidP="006D7E7D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Об избрании секретаря Комитета по аудиту Совета директоров               ПАО «Россети Северный Кавказ».</w:t>
      </w:r>
    </w:p>
    <w:p w:rsidR="006D7E7D" w:rsidRPr="00E2355E" w:rsidRDefault="006D7E7D" w:rsidP="006D7E7D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О привлечении эксперта для участия в деятельности Комитета по аудиту Совета директоров ПАО «Россети Северный Кавказ».</w:t>
      </w:r>
    </w:p>
    <w:p w:rsidR="006D7E7D" w:rsidRPr="00E2355E" w:rsidRDefault="006D7E7D" w:rsidP="006D7E7D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4. О предварительном рассмотрении бюджета Комитета по аудиту Совета директоров ПАО «Россети Северный Кавказ» на 2 полугодие 2020</w:t>
      </w:r>
      <w:r w:rsidR="000C76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0C76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1 полугодие 2021 года.</w:t>
      </w:r>
    </w:p>
    <w:p w:rsidR="006D7E7D" w:rsidRPr="00E2355E" w:rsidRDefault="006D7E7D" w:rsidP="006D7E7D">
      <w:pPr>
        <w:tabs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2355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E2355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D1659A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D1659A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Вопрос №1: Об избрании заместителя председателя Комитета по аудиту Совета директоров ПАО «Россети Северный Кавказ».</w:t>
      </w:r>
    </w:p>
    <w:p w:rsidR="006D7E7D" w:rsidRPr="00D1659A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6D7E7D" w:rsidRPr="00D1659A" w:rsidRDefault="006D7E7D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>Избрать заместителем председателя Комитета по аудиту Совета директоров ПАО «Россети Северный Кавказ» Капитонова Владислава Альбертовича – Директора по корпоративным финансам ПАО «Россети».</w:t>
      </w:r>
    </w:p>
    <w:p w:rsidR="006D7E7D" w:rsidRPr="00D1659A" w:rsidRDefault="006D7E7D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6D7E7D" w:rsidRPr="00D1659A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730" w:rsidRPr="00D1659A">
        <w:rPr>
          <w:rFonts w:ascii="Times New Roman" w:eastAsia="Times New Roman" w:hAnsi="Times New Roman"/>
          <w:sz w:val="26"/>
          <w:szCs w:val="26"/>
          <w:lang w:eastAsia="ru-RU"/>
        </w:rPr>
        <w:t>Гончаров Ю.В.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70730"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Капитонов В.А., </w:t>
      </w:r>
      <w:proofErr w:type="spellStart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6D7E7D" w:rsidRPr="00D1659A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E2355E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</w:t>
      </w:r>
      <w:r w:rsidRPr="00E235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355E" w:rsidRPr="00D1659A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Вопрос №2: Об избрании секретаря Комитета по аудиту Совета директоров               ПАО «Россети Северный Кавказ».</w:t>
      </w:r>
    </w:p>
    <w:p w:rsidR="00E2355E" w:rsidRPr="00D1659A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4A57DC" w:rsidRPr="00D1659A" w:rsidRDefault="004A57DC" w:rsidP="004A57D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 xml:space="preserve">Избрать секретарем Комитета по аудиту Совета директоров </w:t>
      </w:r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br/>
        <w:t>ПАО «Россети Северный Кавказ» 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ПАО «Россети Северный Кавказ».</w:t>
      </w:r>
    </w:p>
    <w:p w:rsidR="00E2355E" w:rsidRPr="00D1659A" w:rsidRDefault="00E2355E" w:rsidP="00E2355E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2355E" w:rsidRPr="00D1659A" w:rsidRDefault="00E2355E" w:rsidP="00E2355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Гончаров Ю.В., Капитонов В.А., </w:t>
      </w:r>
      <w:proofErr w:type="spellStart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E2355E" w:rsidRPr="00D1659A" w:rsidRDefault="00E2355E" w:rsidP="00E2355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E2355E" w:rsidRPr="00D1659A" w:rsidRDefault="00E2355E" w:rsidP="00E2355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6D7E7D" w:rsidRPr="00D1659A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D1659A" w:rsidRDefault="006D7E7D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E2355E" w:rsidRPr="00D1659A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6F24CF" w:rsidRPr="00D1659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EA764D" w:rsidRPr="00D1659A">
        <w:rPr>
          <w:rFonts w:ascii="Times New Roman" w:eastAsia="Times New Roman" w:hAnsi="Times New Roman"/>
          <w:sz w:val="26"/>
          <w:szCs w:val="26"/>
          <w:lang w:eastAsia="ru-RU"/>
        </w:rPr>
        <w:t>О привлечении эксперта для участия в деятельности Комитета по аудиту Совета директоров ПАО «Россети Северный Кавказ».</w:t>
      </w:r>
    </w:p>
    <w:p w:rsidR="00E2355E" w:rsidRPr="00D1659A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E42B0F" w:rsidRPr="00D1659A" w:rsidRDefault="00E42B0F" w:rsidP="00E42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 xml:space="preserve">Привлечь к участию в деятельности Комитета по аудиту Совета директоров ПАО «Россети Северный Кавказ» в качестве эксперта </w:t>
      </w:r>
      <w:proofErr w:type="spellStart"/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>Царькова</w:t>
      </w:r>
      <w:proofErr w:type="spellEnd"/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 xml:space="preserve"> Виктора Владимировича – Первого заместителя начальника Департамента внутреннего аудита ПАО «Россети».</w:t>
      </w:r>
    </w:p>
    <w:p w:rsidR="00E2355E" w:rsidRPr="00D1659A" w:rsidRDefault="00E2355E" w:rsidP="00E235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E2355E" w:rsidRPr="00D1659A" w:rsidRDefault="00E2355E" w:rsidP="00E2355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Гончаров Ю.В., Капитонов В.А., </w:t>
      </w:r>
      <w:proofErr w:type="spellStart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E2355E" w:rsidRPr="00D1659A" w:rsidRDefault="00E2355E" w:rsidP="00E2355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E2355E" w:rsidRPr="00D1659A" w:rsidRDefault="00E2355E" w:rsidP="00E2355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E2355E" w:rsidRPr="00D1659A" w:rsidRDefault="00E2355E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B15D6" w:rsidRPr="00D1659A" w:rsidRDefault="00CB15D6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B15D6" w:rsidRPr="00D1659A" w:rsidRDefault="00CB15D6" w:rsidP="00CB15D6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№4: О предварительном рассмотрении бюджета Комитета по аудиту Совета директоров ПАО «Россети Северный Кавказ» на 2 полугодие 2020 </w:t>
      </w:r>
      <w:r w:rsidR="00076F67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76F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1 полугодие 2021 года.</w:t>
      </w:r>
    </w:p>
    <w:p w:rsidR="00CB15D6" w:rsidRPr="00D1659A" w:rsidRDefault="00CB15D6" w:rsidP="00CB15D6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D1659A" w:rsidRPr="00D1659A" w:rsidRDefault="00D1659A" w:rsidP="00D1659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D1659A">
        <w:rPr>
          <w:rFonts w:ascii="Times New Roman" w:eastAsia="SimSun" w:hAnsi="Times New Roman"/>
          <w:bCs/>
          <w:sz w:val="26"/>
          <w:szCs w:val="26"/>
          <w:lang w:eastAsia="ru-RU"/>
        </w:rPr>
        <w:t>Рекомендовать Совету директоров ПАО «Россети Северный Кавказ»  утвердить бюджет Комитета по аудиту Совета директоров ПАО «Россети Северный Кавказ» на 2 полугодие 2020 года и 1 полугодие 2021 года в соответствии с приложением к настоящему решению Комитета по аудиту.</w:t>
      </w:r>
    </w:p>
    <w:p w:rsidR="00CB15D6" w:rsidRPr="00D1659A" w:rsidRDefault="00CB15D6" w:rsidP="00CB15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CB15D6" w:rsidRPr="00D1659A" w:rsidRDefault="00CB15D6" w:rsidP="00CB15D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Гончаров Ю.В., Капитонов В.А., </w:t>
      </w:r>
      <w:proofErr w:type="spellStart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CB15D6" w:rsidRPr="00D1659A" w:rsidRDefault="00CB15D6" w:rsidP="00CB15D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CB15D6" w:rsidRPr="00D1659A" w:rsidRDefault="00CB15D6" w:rsidP="00CB15D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59A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CB15D6" w:rsidRPr="00D1659A" w:rsidRDefault="00CB15D6" w:rsidP="00CB15D6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D1659A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D1659A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65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Бюджет </w:t>
            </w:r>
            <w:r w:rsidRPr="004D38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Комитета по аудиту Совета директоров ПАО «Россети Северный Кавказ» на 2 полугодие 2020 года и 1 полугодие 2021 года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6D7E7D" w:rsidRPr="00D1659A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6D7E7D"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Опросные листы членов Комитета по аудиту</w:t>
            </w:r>
            <w:r w:rsidRPr="004D38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Совета директоров ПАО «Россети Северный Кавказ»</w:t>
            </w:r>
            <w:r w:rsidR="006D7E7D"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D1659A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D1659A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D1659A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4D389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</w:p>
          <w:p w:rsidR="006D7E7D" w:rsidRPr="004D389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4D3894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Гончаров Ю.В.</w:t>
            </w:r>
          </w:p>
        </w:tc>
      </w:tr>
      <w:tr w:rsidR="006D7E7D" w:rsidRPr="00D1659A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4D389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D1659A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165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Н.В. Толмачева</w:t>
            </w:r>
          </w:p>
        </w:tc>
      </w:tr>
    </w:tbl>
    <w:p w:rsidR="006D7E7D" w:rsidRPr="006D7E7D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E7D" w:rsidRPr="006D7E7D" w:rsidSect="00E2355E">
      <w:footerReference w:type="even" r:id="rId10"/>
      <w:footerReference w:type="default" r:id="rId11"/>
      <w:pgSz w:w="11906" w:h="16838"/>
      <w:pgMar w:top="709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0A" w:rsidRDefault="0030600A">
      <w:pPr>
        <w:spacing w:after="0" w:line="240" w:lineRule="auto"/>
      </w:pPr>
      <w:r>
        <w:separator/>
      </w:r>
    </w:p>
  </w:endnote>
  <w:endnote w:type="continuationSeparator" w:id="0">
    <w:p w:rsidR="0030600A" w:rsidRDefault="0030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67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0A" w:rsidRDefault="0030600A">
      <w:pPr>
        <w:spacing w:after="0" w:line="240" w:lineRule="auto"/>
      </w:pPr>
      <w:r>
        <w:separator/>
      </w:r>
    </w:p>
  </w:footnote>
  <w:footnote w:type="continuationSeparator" w:id="0">
    <w:p w:rsidR="0030600A" w:rsidRDefault="0030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742D"/>
    <w:rsid w:val="000D77CB"/>
    <w:rsid w:val="000D7FD7"/>
    <w:rsid w:val="000E177D"/>
    <w:rsid w:val="000E17FF"/>
    <w:rsid w:val="000E45E1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341"/>
    <w:rsid w:val="002222E4"/>
    <w:rsid w:val="00222937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60EBF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40A3"/>
    <w:rsid w:val="003C455F"/>
    <w:rsid w:val="003C46C2"/>
    <w:rsid w:val="003C5BF0"/>
    <w:rsid w:val="003C6C3F"/>
    <w:rsid w:val="003D08AD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6FE6"/>
    <w:rsid w:val="00482644"/>
    <w:rsid w:val="00491C40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2331"/>
    <w:rsid w:val="006C5510"/>
    <w:rsid w:val="006C687E"/>
    <w:rsid w:val="006C79AB"/>
    <w:rsid w:val="006D092B"/>
    <w:rsid w:val="006D1D71"/>
    <w:rsid w:val="006D7E7D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92276"/>
    <w:rsid w:val="007A14AF"/>
    <w:rsid w:val="007A46D9"/>
    <w:rsid w:val="007A7957"/>
    <w:rsid w:val="007B02B2"/>
    <w:rsid w:val="007B0B40"/>
    <w:rsid w:val="007B21C9"/>
    <w:rsid w:val="007B32BA"/>
    <w:rsid w:val="007B7FB7"/>
    <w:rsid w:val="007C58E9"/>
    <w:rsid w:val="007C7124"/>
    <w:rsid w:val="007D0D5B"/>
    <w:rsid w:val="007D24E0"/>
    <w:rsid w:val="007D275A"/>
    <w:rsid w:val="007D4867"/>
    <w:rsid w:val="007D507B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70730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2842"/>
    <w:rsid w:val="00F20B38"/>
    <w:rsid w:val="00F21623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43DF-B631-428A-8F20-CBF58366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46</cp:revision>
  <cp:lastPrinted>2020-06-15T13:40:00Z</cp:lastPrinted>
  <dcterms:created xsi:type="dcterms:W3CDTF">2020-08-13T08:54:00Z</dcterms:created>
  <dcterms:modified xsi:type="dcterms:W3CDTF">2020-08-21T09:07:00Z</dcterms:modified>
</cp:coreProperties>
</file>